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86E0C" w14:textId="77777777"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14:paraId="60527AC7" w14:textId="77777777" w:rsidR="002C6DEF" w:rsidRDefault="002C6DEF" w:rsidP="008C4D92">
      <w:pPr>
        <w:pStyle w:val="NormalWeb"/>
        <w:spacing w:after="0"/>
        <w:jc w:val="center"/>
      </w:pPr>
    </w:p>
    <w:p w14:paraId="573D1BE1" w14:textId="77777777"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9160E">
                <wp:simplePos x="0" y="0"/>
                <wp:positionH relativeFrom="column">
                  <wp:posOffset>-567055</wp:posOffset>
                </wp:positionH>
                <wp:positionV relativeFrom="paragraph">
                  <wp:posOffset>337820</wp:posOffset>
                </wp:positionV>
                <wp:extent cx="6188922" cy="1170000"/>
                <wp:effectExtent l="0" t="0" r="8890" b="114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922" cy="11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4C359C4" w14:textId="77777777" w:rsidR="00781CCF" w:rsidRPr="00F02453" w:rsidRDefault="00570874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P</w:t>
                            </w:r>
                            <w:r w:rsidR="006413BA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WC6T/EN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9160E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44.65pt;margin-top:26.6pt;width:487.3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" fillcolor="white [3201]" strokecolor="white [3212]" strokeweight=".5pt">
                <v:textbox>
                  <w:txbxContent>
                    <w:p w14:paraId="34C359C4" w14:textId="77777777" w:rsidR="00781CCF" w:rsidRPr="00F02453" w:rsidRDefault="00570874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P</w:t>
                      </w:r>
                      <w:r w:rsidR="006413BA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WC6T/EN</w:t>
                      </w:r>
                    </w:p>
                  </w:txbxContent>
                </v:textbox>
              </v:shape>
            </w:pict>
          </mc:Fallback>
        </mc:AlternateContent>
      </w:r>
    </w:p>
    <w:p w14:paraId="5E635CAE" w14:textId="77777777" w:rsidR="002C6DEF" w:rsidRDefault="002C6DEF" w:rsidP="008C4D92">
      <w:pPr>
        <w:pStyle w:val="NormalWeb"/>
        <w:spacing w:after="0"/>
        <w:jc w:val="center"/>
      </w:pPr>
    </w:p>
    <w:p w14:paraId="24E7662A" w14:textId="77777777" w:rsidR="00C74935" w:rsidRDefault="00C74935" w:rsidP="008C4D92">
      <w:pPr>
        <w:pStyle w:val="NormalWeb"/>
        <w:spacing w:after="0"/>
        <w:jc w:val="center"/>
      </w:pPr>
    </w:p>
    <w:p w14:paraId="5C4722C3" w14:textId="77777777" w:rsidR="008C4D92" w:rsidRDefault="008C4D92" w:rsidP="008C4D92">
      <w:pPr>
        <w:pStyle w:val="Default"/>
      </w:pPr>
    </w:p>
    <w:p w14:paraId="300D73F3" w14:textId="77777777" w:rsidR="00B851AF" w:rsidRDefault="00B851AF" w:rsidP="008C4D92">
      <w:pPr>
        <w:pStyle w:val="Default"/>
      </w:pPr>
    </w:p>
    <w:p w14:paraId="0F25F457" w14:textId="77777777" w:rsidR="00B851AF" w:rsidRDefault="00B851AF" w:rsidP="008C4D92">
      <w:pPr>
        <w:pStyle w:val="Default"/>
      </w:pPr>
    </w:p>
    <w:p w14:paraId="3E1B76E3" w14:textId="77777777" w:rsidR="00D96B92" w:rsidRPr="009C3D1B" w:rsidRDefault="00570874" w:rsidP="009C3D1B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proofErr w:type="spellStart"/>
      <w:r>
        <w:rPr>
          <w:rFonts w:ascii="FuturaA Bk BT;Century Gothic" w:hAnsi="FuturaA Bk BT;Century Gothic"/>
          <w:color w:val="70378F"/>
          <w:sz w:val="32"/>
          <w:szCs w:val="32"/>
        </w:rPr>
        <w:t>Wandaufbaulautsprecher</w:t>
      </w:r>
      <w:proofErr w:type="spellEnd"/>
      <w:r>
        <w:rPr>
          <w:rFonts w:ascii="FuturaA Bk BT;Century Gothic" w:hAnsi="FuturaA Bk BT;Century Gothic"/>
          <w:color w:val="70378F"/>
          <w:sz w:val="32"/>
          <w:szCs w:val="32"/>
        </w:rPr>
        <w:t>, ABS-</w:t>
      </w:r>
      <w:proofErr w:type="spellStart"/>
      <w:r>
        <w:rPr>
          <w:rFonts w:ascii="FuturaA Bk BT;Century Gothic" w:hAnsi="FuturaA Bk BT;Century Gothic"/>
          <w:color w:val="70378F"/>
          <w:sz w:val="32"/>
          <w:szCs w:val="32"/>
        </w:rPr>
        <w:t>Kunststoff</w:t>
      </w:r>
      <w:proofErr w:type="spellEnd"/>
      <w:r w:rsidR="00C74935"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Architekten</w:t>
      </w:r>
      <w:proofErr w:type="spellEnd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 xml:space="preserve">- und </w:t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Ingenieurspezifikation</w:t>
      </w:r>
      <w:proofErr w:type="spellEnd"/>
    </w:p>
    <w:p w14:paraId="3EACAEAB" w14:textId="77777777" w:rsidR="006413BA" w:rsidRDefault="006413BA" w:rsidP="006413BA">
      <w:pPr>
        <w:pStyle w:val="Naslovsadraja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01B5A58D" w14:textId="77777777" w:rsidR="006413BA" w:rsidRDefault="006413BA" w:rsidP="006413BA">
      <w:pPr>
        <w:pStyle w:val="Naslovsadraja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309CB404" w14:textId="77777777" w:rsidR="00570874" w:rsidRPr="00570874" w:rsidRDefault="00570874" w:rsidP="00570874">
      <w:pPr>
        <w:pStyle w:val="Naslovsadraja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proofErr w:type="spellStart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Montagefreundlicher</w:t>
      </w:r>
      <w:proofErr w:type="spellEnd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Aufbaulautsprecher</w:t>
      </w:r>
      <w:proofErr w:type="spellEnd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, </w:t>
      </w:r>
      <w:proofErr w:type="spellStart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bestehend</w:t>
      </w:r>
      <w:proofErr w:type="spellEnd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aus</w:t>
      </w:r>
      <w:proofErr w:type="spellEnd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einem</w:t>
      </w:r>
      <w:proofErr w:type="spellEnd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schlagfesten</w:t>
      </w:r>
      <w:proofErr w:type="spellEnd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ABS-</w:t>
      </w:r>
      <w:proofErr w:type="spellStart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Kunststoffgehäuse</w:t>
      </w:r>
      <w:proofErr w:type="spellEnd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mit</w:t>
      </w:r>
      <w:proofErr w:type="spellEnd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Zinkor-Stahlblechgitter</w:t>
      </w:r>
      <w:proofErr w:type="spellEnd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.</w:t>
      </w:r>
    </w:p>
    <w:p w14:paraId="06B2D43A" w14:textId="77777777" w:rsidR="00570874" w:rsidRPr="00570874" w:rsidRDefault="00570874" w:rsidP="00570874">
      <w:pPr>
        <w:pStyle w:val="Naslovsadraja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proofErr w:type="spellStart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Montiert</w:t>
      </w:r>
      <w:proofErr w:type="spellEnd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wird</w:t>
      </w:r>
      <w:proofErr w:type="spellEnd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der </w:t>
      </w:r>
      <w:proofErr w:type="spellStart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Lautsprecher</w:t>
      </w:r>
      <w:proofErr w:type="spellEnd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mit</w:t>
      </w:r>
      <w:proofErr w:type="spellEnd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zwei</w:t>
      </w:r>
      <w:proofErr w:type="spellEnd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Schrauben. Durch </w:t>
      </w:r>
      <w:proofErr w:type="spellStart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seinen</w:t>
      </w:r>
      <w:proofErr w:type="spellEnd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Schnappmechanismus</w:t>
      </w:r>
      <w:proofErr w:type="spellEnd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wird</w:t>
      </w:r>
      <w:proofErr w:type="spellEnd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das </w:t>
      </w:r>
      <w:proofErr w:type="spellStart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Ziergitter</w:t>
      </w:r>
      <w:proofErr w:type="spellEnd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lediglich</w:t>
      </w:r>
      <w:proofErr w:type="spellEnd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auf das </w:t>
      </w:r>
      <w:proofErr w:type="spellStart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Gehäuse</w:t>
      </w:r>
      <w:proofErr w:type="spellEnd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gedrückt</w:t>
      </w:r>
      <w:proofErr w:type="spellEnd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und </w:t>
      </w:r>
      <w:proofErr w:type="spellStart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somit</w:t>
      </w:r>
      <w:proofErr w:type="spellEnd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ist</w:t>
      </w:r>
      <w:proofErr w:type="spellEnd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die Montage des </w:t>
      </w:r>
      <w:proofErr w:type="spellStart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Lautsprechers</w:t>
      </w:r>
      <w:proofErr w:type="spellEnd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abgeschlossen</w:t>
      </w:r>
      <w:proofErr w:type="spellEnd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. Er </w:t>
      </w:r>
      <w:proofErr w:type="spellStart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ist</w:t>
      </w:r>
      <w:proofErr w:type="spellEnd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sowohl</w:t>
      </w:r>
      <w:proofErr w:type="spellEnd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für </w:t>
      </w:r>
      <w:proofErr w:type="spellStart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Sprach</w:t>
      </w:r>
      <w:proofErr w:type="spellEnd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- </w:t>
      </w:r>
      <w:proofErr w:type="spellStart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als</w:t>
      </w:r>
      <w:proofErr w:type="spellEnd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auch</w:t>
      </w:r>
      <w:proofErr w:type="spellEnd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für </w:t>
      </w:r>
      <w:proofErr w:type="spellStart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Musikübertragungen</w:t>
      </w:r>
      <w:proofErr w:type="spellEnd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geeignet</w:t>
      </w:r>
      <w:proofErr w:type="spellEnd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. </w:t>
      </w:r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br/>
      </w:r>
      <w:proofErr w:type="spellStart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Gemäß</w:t>
      </w:r>
      <w:proofErr w:type="spellEnd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British Standard 5839 Teil 8, </w:t>
      </w:r>
      <w:proofErr w:type="spellStart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enthält</w:t>
      </w:r>
      <w:proofErr w:type="spellEnd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er </w:t>
      </w:r>
      <w:proofErr w:type="spellStart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eine</w:t>
      </w:r>
      <w:proofErr w:type="spellEnd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keramische</w:t>
      </w:r>
      <w:proofErr w:type="spellEnd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Anschlussklemme</w:t>
      </w:r>
      <w:proofErr w:type="spellEnd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sowie</w:t>
      </w:r>
      <w:proofErr w:type="spellEnd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eine</w:t>
      </w:r>
      <w:proofErr w:type="spellEnd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thermische</w:t>
      </w:r>
      <w:proofErr w:type="spellEnd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Sicherung</w:t>
      </w:r>
      <w:proofErr w:type="spellEnd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.</w:t>
      </w:r>
    </w:p>
    <w:p w14:paraId="1584663A" w14:textId="77777777" w:rsidR="00570874" w:rsidRPr="00570874" w:rsidRDefault="00570874" w:rsidP="00570874">
      <w:pPr>
        <w:pStyle w:val="Naslovsadraja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Durch die </w:t>
      </w:r>
      <w:proofErr w:type="spellStart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Zertifizierung</w:t>
      </w:r>
      <w:proofErr w:type="spellEnd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nach</w:t>
      </w:r>
      <w:proofErr w:type="spellEnd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EN54-24 </w:t>
      </w:r>
      <w:proofErr w:type="spellStart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kann</w:t>
      </w:r>
      <w:proofErr w:type="spellEnd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er in </w:t>
      </w:r>
      <w:proofErr w:type="spellStart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Verbindung</w:t>
      </w:r>
      <w:proofErr w:type="spellEnd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mit</w:t>
      </w:r>
      <w:proofErr w:type="spellEnd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Sprachalarmanlagen</w:t>
      </w:r>
      <w:proofErr w:type="spellEnd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(SAA) </w:t>
      </w:r>
      <w:proofErr w:type="spellStart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nach</w:t>
      </w:r>
      <w:proofErr w:type="spellEnd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VDE 0833 – Teil 4 </w:t>
      </w:r>
      <w:proofErr w:type="spellStart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eingesetzt</w:t>
      </w:r>
      <w:proofErr w:type="spellEnd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werden</w:t>
      </w:r>
      <w:proofErr w:type="spellEnd"/>
      <w:r w:rsidRPr="00570874">
        <w:rPr>
          <w:rFonts w:ascii="Arial" w:hAnsi="Arial" w:cs="Arial"/>
          <w:b w:val="0"/>
          <w:color w:val="000000" w:themeColor="text1"/>
          <w:sz w:val="20"/>
          <w:szCs w:val="20"/>
        </w:rPr>
        <w:t>.</w:t>
      </w:r>
    </w:p>
    <w:p w14:paraId="1352788B" w14:textId="77777777" w:rsidR="006413BA" w:rsidRPr="00570874" w:rsidRDefault="006413BA" w:rsidP="006413BA">
      <w:pPr>
        <w:pStyle w:val="Naslovsadraja"/>
        <w:jc w:val="both"/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</w:pPr>
    </w:p>
    <w:p w14:paraId="5DE72C2F" w14:textId="77777777" w:rsidR="006413BA" w:rsidRPr="006413BA" w:rsidRDefault="006413BA" w:rsidP="006413BA">
      <w:pPr>
        <w:rPr>
          <w:lang w:val="de-DE"/>
        </w:rPr>
        <w:sectPr w:rsidR="006413BA" w:rsidRPr="006413BA" w:rsidSect="00F02453">
          <w:headerReference w:type="default" r:id="rId9"/>
          <w:footerReference w:type="default" r:id="rId10"/>
          <w:pgSz w:w="11906" w:h="16838"/>
          <w:pgMar w:top="1440" w:right="750" w:bottom="1440" w:left="1800" w:header="851" w:footer="992" w:gutter="0"/>
          <w:cols w:space="425"/>
          <w:docGrid w:type="lines" w:linePitch="360"/>
        </w:sectPr>
      </w:pP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14:paraId="0896F00D" w14:textId="77777777" w:rsidR="00F02453" w:rsidRPr="009C3D1B" w:rsidRDefault="00F02453" w:rsidP="009C3D1B">
          <w:pPr>
            <w:pStyle w:val="Naslovsadraja"/>
            <w:jc w:val="both"/>
            <w:rPr>
              <w:rFonts w:ascii="Arial" w:hAnsi="Arial" w:cs="Arial"/>
              <w:b w:val="0"/>
              <w:color w:val="000000" w:themeColor="text1"/>
              <w:sz w:val="18"/>
              <w:szCs w:val="18"/>
              <w:lang w:val="fr-FR"/>
            </w:rPr>
            <w:sectPr w:rsidR="00F02453" w:rsidRPr="009C3D1B" w:rsidSect="00F02453">
              <w:headerReference w:type="default" r:id="rId11"/>
              <w:footerReference w:type="default" r:id="rId12"/>
              <w:pgSz w:w="11906" w:h="16838"/>
              <w:pgMar w:top="1440" w:right="750" w:bottom="1440" w:left="1800" w:header="851" w:footer="992" w:gutter="0"/>
              <w:cols w:space="425"/>
              <w:docGrid w:type="lines" w:linePitch="360"/>
            </w:sectPr>
          </w:pPr>
        </w:p>
        <w:p w14:paraId="2183E88F" w14:textId="77777777" w:rsidR="00110075" w:rsidRPr="00A25DAA" w:rsidRDefault="00110075" w:rsidP="009C3D1B">
          <w:pPr>
            <w:pStyle w:val="Naslov1"/>
            <w:keepNext w:val="0"/>
            <w:numPr>
              <w:ilvl w:val="0"/>
              <w:numId w:val="49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14:paraId="5C7D7483" w14:textId="77777777"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Koordinatnamreatabele"/>
            <w:tblW w:w="9356" w:type="dxa"/>
            <w:tblInd w:w="-5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5245"/>
            <w:gridCol w:w="4111"/>
          </w:tblGrid>
          <w:tr w:rsidR="00C11CB6" w:rsidRPr="001A6B46" w14:paraId="07F2D0BE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53EBB92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Norm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152A0447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635AFABF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093EBE4D" w14:textId="77777777" w:rsidR="00786B47" w:rsidRPr="00C11CB6" w:rsidRDefault="00F02453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CPD:</w:t>
                </w:r>
                <w:r w:rsidR="00786B47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47174911" w14:textId="621ECC86" w:rsidR="00786B47" w:rsidRPr="00C11CB6" w:rsidRDefault="00736725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736725">
                  <w:rPr>
                    <w:rFonts w:ascii="Arial" w:hAnsi="Arial" w:cs="Arial"/>
                    <w:sz w:val="18"/>
                    <w:szCs w:val="18"/>
                  </w:rPr>
                  <w:t>0905-CPR-201109</w:t>
                </w:r>
              </w:p>
            </w:tc>
          </w:tr>
          <w:tr w:rsidR="00C11CB6" w:rsidRPr="001A6B46" w14:paraId="6774BD42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34526EF8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Elektrisch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5977E40D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7EC0DC12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048D7475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Nennbelastbarkeit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41B95A0F" w14:textId="77777777" w:rsidR="00786B47" w:rsidRPr="0038546D" w:rsidRDefault="006413BA" w:rsidP="0038546D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38546D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6</w:t>
                </w:r>
              </w:p>
            </w:tc>
          </w:tr>
          <w:tr w:rsidR="00C11CB6" w:rsidRPr="001A6B46" w14:paraId="578CF135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47C78A96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Anpassungsübertrager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100 Volt Linie,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4D1C73A2" w14:textId="77777777" w:rsidR="00786B47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6/3/1.5/0.75/0.25</w:t>
                </w:r>
              </w:p>
            </w:tc>
          </w:tr>
          <w:tr w:rsidR="00C11CB6" w:rsidRPr="001A6B46" w14:paraId="06AED3D0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550E528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Ohm, 100 Volt: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2181ABF6" w14:textId="77777777" w:rsidR="00C11CB6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1.67k/3.33k/6.66k/13.3k/40k</w:t>
                </w:r>
              </w:p>
            </w:tc>
          </w:tr>
          <w:tr w:rsidR="00C11CB6" w:rsidRPr="001A6B46" w14:paraId="2F15CC39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7C008510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Anapssungsübertrager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70,7 Volt Linie, Watt: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3AFDA0FD" w14:textId="77777777" w:rsidR="00C11CB6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3/1.5/0.75/0.25/0.125</w:t>
                </w:r>
                <w:r w:rsidR="00C11CB6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ab/>
                </w:r>
              </w:p>
            </w:tc>
          </w:tr>
          <w:tr w:rsidR="00C11CB6" w:rsidRPr="001A6B46" w14:paraId="072E4EC3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72487707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Treiber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610B3CF4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</w:p>
            </w:tc>
          </w:tr>
          <w:tr w:rsidR="00C11CB6" w:rsidRPr="001A6B46" w14:paraId="6C9AE5B2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16903475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Effektiver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Übertragungsbereich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Hz (BSEN60268-5):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35392706" w14:textId="77777777" w:rsidR="00C11CB6" w:rsidRPr="006413BA" w:rsidRDefault="00570874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220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-18.500</w:t>
                </w:r>
              </w:p>
            </w:tc>
          </w:tr>
          <w:tr w:rsidR="00C11CB6" w:rsidRPr="00E256BA" w14:paraId="03C75C2D" w14:textId="77777777" w:rsidTr="00C11CB6">
            <w:tc>
              <w:tcPr>
                <w:tcW w:w="5245" w:type="dxa"/>
                <w:tcBorders>
                  <w:top w:val="nil"/>
                </w:tcBorders>
                <w:vAlign w:val="center"/>
              </w:tcPr>
              <w:p w14:paraId="0D6AD9A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1 Watt,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top w:val="nil"/>
                </w:tcBorders>
                <w:vAlign w:val="center"/>
              </w:tcPr>
              <w:p w14:paraId="572D66A3" w14:textId="77777777" w:rsidR="00C11CB6" w:rsidRPr="00C11CB6" w:rsidRDefault="006413BA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9</w:t>
                </w:r>
                <w:r w:rsidR="00570874">
                  <w:rPr>
                    <w:rFonts w:ascii="Arial" w:hAnsi="Arial" w:cs="Arial"/>
                    <w:sz w:val="18"/>
                    <w:szCs w:val="18"/>
                  </w:rPr>
                  <w:t>3</w:t>
                </w:r>
              </w:p>
            </w:tc>
          </w:tr>
          <w:tr w:rsidR="00C11CB6" w:rsidRPr="00E256BA" w14:paraId="1F609824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1227DF7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volle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Leistung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1EB4F67B" w14:textId="77777777" w:rsidR="00C11CB6" w:rsidRPr="00C11CB6" w:rsidRDefault="00570874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100</w:t>
                </w:r>
              </w:p>
            </w:tc>
          </w:tr>
          <w:tr w:rsidR="00C11CB6" w:rsidRPr="00E256BA" w14:paraId="045F054A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57B94D2E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1 Watt, dB, 1/3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7AD2CF13" w14:textId="77777777" w:rsidR="00C11CB6" w:rsidRPr="00C11CB6" w:rsidRDefault="006413BA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7</w:t>
                </w:r>
                <w:r w:rsidR="00570874">
                  <w:rPr>
                    <w:rFonts w:ascii="Arial" w:hAnsi="Arial" w:cs="Arial"/>
                    <w:sz w:val="18"/>
                    <w:szCs w:val="18"/>
                  </w:rPr>
                  <w:t>9</w:t>
                </w:r>
              </w:p>
            </w:tc>
          </w:tr>
          <w:tr w:rsidR="00C11CB6" w:rsidRPr="00E256BA" w14:paraId="3F9E0DAD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4C5AA540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volle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Leistung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, dB, 1/3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4C825906" w14:textId="77777777" w:rsidR="00C11CB6" w:rsidRPr="00C11CB6" w:rsidRDefault="006413BA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  <w:r w:rsidR="00570874">
                  <w:rPr>
                    <w:rFonts w:ascii="Arial" w:hAnsi="Arial" w:cs="Arial"/>
                    <w:sz w:val="18"/>
                    <w:szCs w:val="18"/>
                  </w:rPr>
                  <w:t>3</w:t>
                </w:r>
              </w:p>
            </w:tc>
          </w:tr>
          <w:tr w:rsidR="00C11CB6" w:rsidRPr="00E256BA" w14:paraId="6097D8D3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2D7F7F2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Abstrahlwinkel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bei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1k/2k Hz, Grad: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0F3E3585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570874">
                  <w:rPr>
                    <w:rFonts w:ascii="Arial" w:hAnsi="Arial" w:cs="Arial"/>
                    <w:sz w:val="18"/>
                    <w:szCs w:val="18"/>
                  </w:rPr>
                  <w:t>67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 w:rsidR="00570874">
                  <w:rPr>
                    <w:rFonts w:ascii="Arial" w:hAnsi="Arial" w:cs="Arial"/>
                    <w:sz w:val="18"/>
                    <w:szCs w:val="18"/>
                  </w:rPr>
                  <w:t>89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 xml:space="preserve"> Horizontal 1</w:t>
                </w:r>
                <w:r w:rsidR="00570874">
                  <w:rPr>
                    <w:rFonts w:ascii="Arial" w:hAnsi="Arial" w:cs="Arial"/>
                    <w:sz w:val="18"/>
                    <w:szCs w:val="18"/>
                  </w:rPr>
                  <w:t>15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 w:rsidR="006413BA">
                  <w:rPr>
                    <w:rFonts w:ascii="Arial" w:hAnsi="Arial" w:cs="Arial"/>
                    <w:sz w:val="18"/>
                    <w:szCs w:val="18"/>
                  </w:rPr>
                  <w:t>10</w:t>
                </w:r>
                <w:r w:rsidR="00570874">
                  <w:rPr>
                    <w:rFonts w:ascii="Arial" w:hAnsi="Arial" w:cs="Arial"/>
                    <w:sz w:val="18"/>
                    <w:szCs w:val="18"/>
                  </w:rPr>
                  <w:t>4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sz w:val="18"/>
                    <w:szCs w:val="18"/>
                  </w:rPr>
                  <w:t>Vertikal</w:t>
                </w:r>
                <w:proofErr w:type="spellEnd"/>
              </w:p>
            </w:tc>
          </w:tr>
          <w:tr w:rsidR="00C11CB6" w:rsidRPr="00E256BA" w14:paraId="1CFE9699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3C66089E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Umgebung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316579CE" w14:textId="77777777" w:rsidR="00C11CB6" w:rsidRPr="00C11CB6" w:rsidRDefault="00C11CB6" w:rsidP="00C11CB6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</w:p>
            </w:tc>
          </w:tr>
          <w:tr w:rsidR="00C11CB6" w:rsidRPr="00E256BA" w14:paraId="289C499B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6DE43F59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IP-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Schutzklasse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685F3C61" w14:textId="77777777" w:rsidR="00C11CB6" w:rsidRPr="00C11CB6" w:rsidRDefault="006413BA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21</w:t>
                </w:r>
              </w:p>
            </w:tc>
          </w:tr>
          <w:tr w:rsidR="00C11CB6" w:rsidRPr="00E256BA" w14:paraId="7304AEC4" w14:textId="77777777" w:rsidTr="00C11CB6">
            <w:tc>
              <w:tcPr>
                <w:tcW w:w="5245" w:type="dxa"/>
                <w:vAlign w:val="center"/>
              </w:tcPr>
              <w:p w14:paraId="0EC07629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Temperaturfestigkeit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Min/Max:</w:t>
                </w:r>
              </w:p>
            </w:tc>
            <w:tc>
              <w:tcPr>
                <w:tcW w:w="4111" w:type="dxa"/>
                <w:vAlign w:val="center"/>
              </w:tcPr>
              <w:p w14:paraId="0881B4E0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-</w:t>
                </w:r>
                <w:r w:rsidR="006413BA">
                  <w:rPr>
                    <w:rFonts w:ascii="Arial" w:hAnsi="Arial" w:cs="Arial"/>
                    <w:sz w:val="18"/>
                    <w:szCs w:val="18"/>
                  </w:rPr>
                  <w:t>10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 xml:space="preserve">°C bis </w:t>
                </w:r>
                <w:r w:rsidR="006413BA">
                  <w:rPr>
                    <w:rFonts w:ascii="Arial" w:hAnsi="Arial" w:cs="Arial"/>
                    <w:sz w:val="18"/>
                    <w:szCs w:val="18"/>
                  </w:rPr>
                  <w:t>55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°C</w:t>
                </w:r>
              </w:p>
            </w:tc>
          </w:tr>
          <w:tr w:rsidR="00C11CB6" w:rsidRPr="00E256BA" w14:paraId="216C77C0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15B19AA7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Relative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Luftfeuchte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5986BF79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≤95%</w:t>
                </w:r>
              </w:p>
            </w:tc>
          </w:tr>
          <w:tr w:rsidR="00C11CB6" w:rsidRPr="00C11CB6" w14:paraId="23C2C91C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593ABEB7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Mechanisch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3DB354A3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  <w:u w:val="single"/>
                    <w:lang w:val="de-DE"/>
                  </w:rPr>
                </w:pPr>
              </w:p>
            </w:tc>
          </w:tr>
          <w:tr w:rsidR="00C11CB6" w:rsidRPr="00E256BA" w14:paraId="6667FD9A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02A9ED20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Abmessung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mm: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4BFA8FB5" w14:textId="77777777" w:rsidR="00C11CB6" w:rsidRPr="006413BA" w:rsidRDefault="00570874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233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 x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 168 x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 75</w:t>
                </w:r>
              </w:p>
            </w:tc>
          </w:tr>
          <w:tr w:rsidR="00C11CB6" w:rsidRPr="00E256BA" w14:paraId="536FB508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3E78EE89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Gewicht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netto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kg: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4063E5B2" w14:textId="77777777" w:rsidR="00C11CB6" w:rsidRPr="006413BA" w:rsidRDefault="009C3D1B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1.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0</w:t>
                </w:r>
                <w:r w:rsidR="00570874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5</w:t>
                </w:r>
              </w:p>
            </w:tc>
          </w:tr>
          <w:tr w:rsidR="00C11CB6" w:rsidRPr="00E256BA" w14:paraId="1D35426E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7F80C5CD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Farbe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0A3137C5" w14:textId="77777777" w:rsidR="00C11CB6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Verkehrsweiss</w:t>
                </w:r>
                <w:proofErr w:type="spellEnd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, RAL 9016</w:t>
                </w:r>
              </w:p>
            </w:tc>
          </w:tr>
          <w:tr w:rsidR="00C11CB6" w:rsidRPr="00E256BA" w14:paraId="5B2CFEBF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1F4242D7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Material: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4C0AF384" w14:textId="77777777" w:rsidR="00C11CB6" w:rsidRPr="006413BA" w:rsidRDefault="00570874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Kunststoff</w:t>
                </w:r>
                <w:proofErr w:type="spellEnd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 (UL-94V0, </w:t>
                </w:r>
                <w:proofErr w:type="spellStart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halogenfrei</w:t>
                </w:r>
                <w:proofErr w:type="spellEnd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, </w:t>
                </w:r>
                <w:proofErr w:type="spellStart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raucharm</w:t>
                </w:r>
                <w:proofErr w:type="spellEnd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, UV-Schutz) </w:t>
                </w:r>
                <w:proofErr w:type="spellStart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Stahlblech</w:t>
                </w:r>
                <w:proofErr w:type="spellEnd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 Gitter</w:t>
                </w:r>
              </w:p>
            </w:tc>
          </w:tr>
          <w:tr w:rsidR="00C11CB6" w:rsidRPr="00E256BA" w14:paraId="5D952AF9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6835BF8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Montage: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71016539" w14:textId="77777777" w:rsidR="00C11CB6" w:rsidRPr="006413BA" w:rsidRDefault="00570874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Schrauben</w:t>
                </w:r>
              </w:p>
            </w:tc>
          </w:tr>
          <w:tr w:rsidR="00C11CB6" w:rsidRPr="00E256BA" w14:paraId="163B4E3A" w14:textId="77777777" w:rsidTr="00C11CB6">
            <w:tc>
              <w:tcPr>
                <w:tcW w:w="524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3E9E889F" w14:textId="2617CF4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</w:p>
            </w:tc>
            <w:tc>
              <w:tcPr>
                <w:tcW w:w="4111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053325BC" w14:textId="77777777" w:rsidR="00C11CB6" w:rsidRPr="006413BA" w:rsidRDefault="00C11CB6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</w:p>
            </w:tc>
          </w:tr>
        </w:tbl>
        <w:p w14:paraId="7C34D1FF" w14:textId="20B12AE7" w:rsidR="002307C0" w:rsidRPr="00DC270E" w:rsidRDefault="00000000" w:rsidP="00DC270E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 w:hint="eastAsia"/>
              <w:kern w:val="2"/>
              <w:sz w:val="20"/>
              <w:szCs w:val="20"/>
            </w:rPr>
          </w:pPr>
        </w:p>
      </w:sdtContent>
    </w:sdt>
    <w:sectPr w:rsidR="002307C0" w:rsidRPr="00DC270E" w:rsidSect="00A7708E">
      <w:headerReference w:type="default" r:id="rId13"/>
      <w:footerReference w:type="default" r:id="rId14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7A4BC" w14:textId="77777777" w:rsidR="006C744B" w:rsidRDefault="006C744B" w:rsidP="0051148C">
      <w:r>
        <w:separator/>
      </w:r>
    </w:p>
  </w:endnote>
  <w:endnote w:type="continuationSeparator" w:id="0">
    <w:p w14:paraId="2E082276" w14:textId="77777777" w:rsidR="006C744B" w:rsidRDefault="006C744B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703030403020204"/>
    <w:charset w:val="00"/>
    <w:family w:val="swiss"/>
    <w:pitch w:val="variable"/>
    <w:sig w:usb0="A00002AF" w:usb1="5000204B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6D342" w14:textId="77777777" w:rsidR="00736725" w:rsidRDefault="00736725">
    <w:pPr>
      <w:pStyle w:val="Podnojestranice"/>
      <w:rPr>
        <w:noProof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21934D11" wp14:editId="2B004098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462501" w14:textId="77777777" w:rsidR="009C3D1B" w:rsidRPr="00781CCF" w:rsidRDefault="009C3D1B" w:rsidP="00366232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CA1F5" w14:textId="77777777" w:rsidR="00736725" w:rsidRDefault="00736725">
    <w:pPr>
      <w:pStyle w:val="Podnojestranice"/>
      <w:rPr>
        <w:noProof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460E0407" wp14:editId="22BD5A16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1226705588" name="Slika 12267055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5C8E60" w14:textId="77777777" w:rsidR="00504AFD" w:rsidRPr="00781CCF" w:rsidRDefault="00504AFD" w:rsidP="00366232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2877" w14:textId="77777777" w:rsidR="00181C3C" w:rsidRDefault="00181C3C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683C" w14:textId="77777777" w:rsidR="006C744B" w:rsidRDefault="006C744B" w:rsidP="0051148C">
      <w:r>
        <w:separator/>
      </w:r>
    </w:p>
  </w:footnote>
  <w:footnote w:type="continuationSeparator" w:id="0">
    <w:p w14:paraId="2532B308" w14:textId="77777777" w:rsidR="006C744B" w:rsidRDefault="006C744B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F7183" w14:textId="59DF22D0" w:rsidR="009C3D1B" w:rsidRDefault="00736725" w:rsidP="000E6D9A">
    <w:pPr>
      <w:pStyle w:val="Zaglavljestranic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047641F" wp14:editId="042894B3">
          <wp:simplePos x="0" y="0"/>
          <wp:positionH relativeFrom="column">
            <wp:posOffset>-1130935</wp:posOffset>
          </wp:positionH>
          <wp:positionV relativeFrom="paragraph">
            <wp:posOffset>-154305</wp:posOffset>
          </wp:positionV>
          <wp:extent cx="7562088" cy="724435"/>
          <wp:effectExtent l="0" t="0" r="0" b="0"/>
          <wp:wrapSquare wrapText="bothSides"/>
          <wp:docPr id="992780380" name="Slika 992780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B7B6" w14:textId="76102E23" w:rsidR="00504AFD" w:rsidRDefault="00736725" w:rsidP="000E6D9A">
    <w:pPr>
      <w:pStyle w:val="Zaglavljestranic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65C6E914" wp14:editId="07EC4997">
          <wp:simplePos x="0" y="0"/>
          <wp:positionH relativeFrom="column">
            <wp:posOffset>-1130935</wp:posOffset>
          </wp:positionH>
          <wp:positionV relativeFrom="paragraph">
            <wp:posOffset>-123825</wp:posOffset>
          </wp:positionV>
          <wp:extent cx="7562088" cy="724435"/>
          <wp:effectExtent l="0" t="0" r="0" b="0"/>
          <wp:wrapSquare wrapText="bothSides"/>
          <wp:docPr id="361652715" name="Slika 3616527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A8C4B" w14:textId="77777777" w:rsidR="00181C3C" w:rsidRPr="004C2A08" w:rsidRDefault="00181C3C" w:rsidP="004C2A0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17144C9"/>
    <w:multiLevelType w:val="hybridMultilevel"/>
    <w:tmpl w:val="2DC8B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2357C9"/>
    <w:multiLevelType w:val="hybridMultilevel"/>
    <w:tmpl w:val="28B89B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1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5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6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7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8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6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8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61846C7"/>
    <w:multiLevelType w:val="hybridMultilevel"/>
    <w:tmpl w:val="1F545C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 w16cid:durableId="555239364">
    <w:abstractNumId w:val="40"/>
  </w:num>
  <w:num w:numId="2" w16cid:durableId="873806364">
    <w:abstractNumId w:val="43"/>
  </w:num>
  <w:num w:numId="3" w16cid:durableId="1993097559">
    <w:abstractNumId w:val="29"/>
  </w:num>
  <w:num w:numId="4" w16cid:durableId="1981840671">
    <w:abstractNumId w:val="15"/>
  </w:num>
  <w:num w:numId="5" w16cid:durableId="2126268452">
    <w:abstractNumId w:val="32"/>
  </w:num>
  <w:num w:numId="6" w16cid:durableId="1013456522">
    <w:abstractNumId w:val="0"/>
  </w:num>
  <w:num w:numId="7" w16cid:durableId="1135679097">
    <w:abstractNumId w:val="25"/>
  </w:num>
  <w:num w:numId="8" w16cid:durableId="415440058">
    <w:abstractNumId w:val="20"/>
  </w:num>
  <w:num w:numId="9" w16cid:durableId="84150480">
    <w:abstractNumId w:val="34"/>
  </w:num>
  <w:num w:numId="10" w16cid:durableId="2078042375">
    <w:abstractNumId w:val="21"/>
  </w:num>
  <w:num w:numId="11" w16cid:durableId="827598122">
    <w:abstractNumId w:val="27"/>
  </w:num>
  <w:num w:numId="12" w16cid:durableId="1422143988">
    <w:abstractNumId w:val="2"/>
  </w:num>
  <w:num w:numId="13" w16cid:durableId="1891722286">
    <w:abstractNumId w:val="48"/>
  </w:num>
  <w:num w:numId="14" w16cid:durableId="1330643767">
    <w:abstractNumId w:val="26"/>
  </w:num>
  <w:num w:numId="15" w16cid:durableId="440102730">
    <w:abstractNumId w:val="12"/>
  </w:num>
  <w:num w:numId="16" w16cid:durableId="743333586">
    <w:abstractNumId w:val="46"/>
  </w:num>
  <w:num w:numId="17" w16cid:durableId="1260603848">
    <w:abstractNumId w:val="28"/>
  </w:num>
  <w:num w:numId="18" w16cid:durableId="374501650">
    <w:abstractNumId w:val="16"/>
  </w:num>
  <w:num w:numId="19" w16cid:durableId="228732903">
    <w:abstractNumId w:val="22"/>
  </w:num>
  <w:num w:numId="20" w16cid:durableId="1197474527">
    <w:abstractNumId w:val="45"/>
  </w:num>
  <w:num w:numId="21" w16cid:durableId="1560823741">
    <w:abstractNumId w:val="1"/>
  </w:num>
  <w:num w:numId="22" w16cid:durableId="2121682321">
    <w:abstractNumId w:val="35"/>
  </w:num>
  <w:num w:numId="23" w16cid:durableId="1626152138">
    <w:abstractNumId w:val="11"/>
  </w:num>
  <w:num w:numId="24" w16cid:durableId="450905021">
    <w:abstractNumId w:val="30"/>
  </w:num>
  <w:num w:numId="25" w16cid:durableId="856846399">
    <w:abstractNumId w:val="18"/>
  </w:num>
  <w:num w:numId="26" w16cid:durableId="299262482">
    <w:abstractNumId w:val="33"/>
  </w:num>
  <w:num w:numId="27" w16cid:durableId="574440729">
    <w:abstractNumId w:val="37"/>
  </w:num>
  <w:num w:numId="28" w16cid:durableId="143397924">
    <w:abstractNumId w:val="14"/>
  </w:num>
  <w:num w:numId="29" w16cid:durableId="925768071">
    <w:abstractNumId w:val="5"/>
  </w:num>
  <w:num w:numId="30" w16cid:durableId="218522727">
    <w:abstractNumId w:val="39"/>
  </w:num>
  <w:num w:numId="31" w16cid:durableId="1021779732">
    <w:abstractNumId w:val="42"/>
  </w:num>
  <w:num w:numId="32" w16cid:durableId="1426809107">
    <w:abstractNumId w:val="19"/>
  </w:num>
  <w:num w:numId="33" w16cid:durableId="1549955932">
    <w:abstractNumId w:val="6"/>
  </w:num>
  <w:num w:numId="34" w16cid:durableId="254288258">
    <w:abstractNumId w:val="41"/>
  </w:num>
  <w:num w:numId="35" w16cid:durableId="582224147">
    <w:abstractNumId w:val="13"/>
  </w:num>
  <w:num w:numId="36" w16cid:durableId="1649556399">
    <w:abstractNumId w:val="23"/>
  </w:num>
  <w:num w:numId="37" w16cid:durableId="791631853">
    <w:abstractNumId w:val="24"/>
  </w:num>
  <w:num w:numId="38" w16cid:durableId="1121219464">
    <w:abstractNumId w:val="38"/>
  </w:num>
  <w:num w:numId="39" w16cid:durableId="1270309601">
    <w:abstractNumId w:val="36"/>
  </w:num>
  <w:num w:numId="40" w16cid:durableId="901331066">
    <w:abstractNumId w:val="4"/>
  </w:num>
  <w:num w:numId="41" w16cid:durableId="997924101">
    <w:abstractNumId w:val="10"/>
  </w:num>
  <w:num w:numId="42" w16cid:durableId="2036151528">
    <w:abstractNumId w:val="3"/>
  </w:num>
  <w:num w:numId="43" w16cid:durableId="2046706982">
    <w:abstractNumId w:val="7"/>
  </w:num>
  <w:num w:numId="44" w16cid:durableId="537396621">
    <w:abstractNumId w:val="44"/>
  </w:num>
  <w:num w:numId="45" w16cid:durableId="274798411">
    <w:abstractNumId w:val="17"/>
  </w:num>
  <w:num w:numId="46" w16cid:durableId="20861242">
    <w:abstractNumId w:val="31"/>
  </w:num>
  <w:num w:numId="47" w16cid:durableId="540435812">
    <w:abstractNumId w:val="9"/>
  </w:num>
  <w:num w:numId="48" w16cid:durableId="1192034369">
    <w:abstractNumId w:val="8"/>
  </w:num>
  <w:num w:numId="49" w16cid:durableId="80569893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414F8"/>
    <w:rsid w:val="000471AD"/>
    <w:rsid w:val="00060EEE"/>
    <w:rsid w:val="0007297D"/>
    <w:rsid w:val="00072E34"/>
    <w:rsid w:val="00074CF1"/>
    <w:rsid w:val="00075C5E"/>
    <w:rsid w:val="000864D5"/>
    <w:rsid w:val="00092D0E"/>
    <w:rsid w:val="00097262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33390"/>
    <w:rsid w:val="001550FF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A6B46"/>
    <w:rsid w:val="001B16C4"/>
    <w:rsid w:val="001C3E6D"/>
    <w:rsid w:val="001D03C1"/>
    <w:rsid w:val="001D43A3"/>
    <w:rsid w:val="001D4E85"/>
    <w:rsid w:val="001D50C8"/>
    <w:rsid w:val="001E1EDA"/>
    <w:rsid w:val="001E3A55"/>
    <w:rsid w:val="001E747D"/>
    <w:rsid w:val="001F6EE3"/>
    <w:rsid w:val="00205AFF"/>
    <w:rsid w:val="002177F2"/>
    <w:rsid w:val="00220F8F"/>
    <w:rsid w:val="00222790"/>
    <w:rsid w:val="002307C0"/>
    <w:rsid w:val="00236904"/>
    <w:rsid w:val="0025099C"/>
    <w:rsid w:val="00251FD3"/>
    <w:rsid w:val="00264A7E"/>
    <w:rsid w:val="00272240"/>
    <w:rsid w:val="00276982"/>
    <w:rsid w:val="002A1FB4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418A"/>
    <w:rsid w:val="002F422D"/>
    <w:rsid w:val="002F6950"/>
    <w:rsid w:val="003065BD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503D"/>
    <w:rsid w:val="00366232"/>
    <w:rsid w:val="0036744C"/>
    <w:rsid w:val="00376547"/>
    <w:rsid w:val="0038546D"/>
    <w:rsid w:val="00393C26"/>
    <w:rsid w:val="00396A69"/>
    <w:rsid w:val="003A0D8C"/>
    <w:rsid w:val="003B0B4D"/>
    <w:rsid w:val="003B433B"/>
    <w:rsid w:val="003B5336"/>
    <w:rsid w:val="003B7F6D"/>
    <w:rsid w:val="003C0A1C"/>
    <w:rsid w:val="003C4561"/>
    <w:rsid w:val="003D1DCA"/>
    <w:rsid w:val="003E2B66"/>
    <w:rsid w:val="003E51EE"/>
    <w:rsid w:val="003F2E65"/>
    <w:rsid w:val="00400B3F"/>
    <w:rsid w:val="00424898"/>
    <w:rsid w:val="004302EB"/>
    <w:rsid w:val="00430C4B"/>
    <w:rsid w:val="00431CD4"/>
    <w:rsid w:val="00432DA6"/>
    <w:rsid w:val="0043443A"/>
    <w:rsid w:val="00443E5F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0874"/>
    <w:rsid w:val="00573245"/>
    <w:rsid w:val="0057394B"/>
    <w:rsid w:val="00574C11"/>
    <w:rsid w:val="00576989"/>
    <w:rsid w:val="00577732"/>
    <w:rsid w:val="00580F1C"/>
    <w:rsid w:val="005953F4"/>
    <w:rsid w:val="005A2B43"/>
    <w:rsid w:val="005A5E90"/>
    <w:rsid w:val="005A7C7C"/>
    <w:rsid w:val="005A7E30"/>
    <w:rsid w:val="005B663B"/>
    <w:rsid w:val="005C209C"/>
    <w:rsid w:val="005C26E5"/>
    <w:rsid w:val="005C76F9"/>
    <w:rsid w:val="005D31C6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13BA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93252"/>
    <w:rsid w:val="0069601C"/>
    <w:rsid w:val="006A36EC"/>
    <w:rsid w:val="006A6837"/>
    <w:rsid w:val="006B5938"/>
    <w:rsid w:val="006C4B15"/>
    <w:rsid w:val="006C607A"/>
    <w:rsid w:val="006C744B"/>
    <w:rsid w:val="006D1091"/>
    <w:rsid w:val="006D7E7A"/>
    <w:rsid w:val="006E4813"/>
    <w:rsid w:val="006E55C0"/>
    <w:rsid w:val="006F2374"/>
    <w:rsid w:val="006F3358"/>
    <w:rsid w:val="006F3CBE"/>
    <w:rsid w:val="007207C3"/>
    <w:rsid w:val="00720FE3"/>
    <w:rsid w:val="00736445"/>
    <w:rsid w:val="00736725"/>
    <w:rsid w:val="00741AEC"/>
    <w:rsid w:val="007438CC"/>
    <w:rsid w:val="00760731"/>
    <w:rsid w:val="00762459"/>
    <w:rsid w:val="00763FA7"/>
    <w:rsid w:val="0076612F"/>
    <w:rsid w:val="00766E61"/>
    <w:rsid w:val="00766EAA"/>
    <w:rsid w:val="007701AA"/>
    <w:rsid w:val="00774FE5"/>
    <w:rsid w:val="007775EA"/>
    <w:rsid w:val="00781CCF"/>
    <w:rsid w:val="00783146"/>
    <w:rsid w:val="00786B47"/>
    <w:rsid w:val="007876AB"/>
    <w:rsid w:val="00792DDE"/>
    <w:rsid w:val="007B2237"/>
    <w:rsid w:val="007B5A2F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70C7"/>
    <w:rsid w:val="00851640"/>
    <w:rsid w:val="0085647F"/>
    <w:rsid w:val="00862D12"/>
    <w:rsid w:val="0086791B"/>
    <w:rsid w:val="008717C8"/>
    <w:rsid w:val="00875304"/>
    <w:rsid w:val="008763C3"/>
    <w:rsid w:val="00883D21"/>
    <w:rsid w:val="00892705"/>
    <w:rsid w:val="008930F2"/>
    <w:rsid w:val="008B69F6"/>
    <w:rsid w:val="008B7BC9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10109"/>
    <w:rsid w:val="0091714A"/>
    <w:rsid w:val="00926770"/>
    <w:rsid w:val="0093076B"/>
    <w:rsid w:val="00931A46"/>
    <w:rsid w:val="00944A7C"/>
    <w:rsid w:val="009519A9"/>
    <w:rsid w:val="00952485"/>
    <w:rsid w:val="00955ECC"/>
    <w:rsid w:val="00957411"/>
    <w:rsid w:val="00970636"/>
    <w:rsid w:val="00970CDB"/>
    <w:rsid w:val="00973116"/>
    <w:rsid w:val="009747EB"/>
    <w:rsid w:val="00975F13"/>
    <w:rsid w:val="00994D9F"/>
    <w:rsid w:val="00997FEC"/>
    <w:rsid w:val="009A2AA4"/>
    <w:rsid w:val="009B17AA"/>
    <w:rsid w:val="009B4688"/>
    <w:rsid w:val="009C3D1B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81ACE"/>
    <w:rsid w:val="00A905C8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B0F"/>
    <w:rsid w:val="00AE4D68"/>
    <w:rsid w:val="00AE6DAD"/>
    <w:rsid w:val="00AF1D8A"/>
    <w:rsid w:val="00AF4260"/>
    <w:rsid w:val="00AF6CFE"/>
    <w:rsid w:val="00B02EF3"/>
    <w:rsid w:val="00B076EA"/>
    <w:rsid w:val="00B27A64"/>
    <w:rsid w:val="00B360F7"/>
    <w:rsid w:val="00B4719B"/>
    <w:rsid w:val="00B506CB"/>
    <w:rsid w:val="00B65D29"/>
    <w:rsid w:val="00B7331B"/>
    <w:rsid w:val="00B756D8"/>
    <w:rsid w:val="00B83FCD"/>
    <w:rsid w:val="00B851AF"/>
    <w:rsid w:val="00B8723A"/>
    <w:rsid w:val="00B93944"/>
    <w:rsid w:val="00B97308"/>
    <w:rsid w:val="00BA783F"/>
    <w:rsid w:val="00BB0958"/>
    <w:rsid w:val="00BC285F"/>
    <w:rsid w:val="00BC38CC"/>
    <w:rsid w:val="00BC3D56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1CB6"/>
    <w:rsid w:val="00C127C7"/>
    <w:rsid w:val="00C150C9"/>
    <w:rsid w:val="00C17B7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52BE"/>
    <w:rsid w:val="00C57068"/>
    <w:rsid w:val="00C640C7"/>
    <w:rsid w:val="00C66448"/>
    <w:rsid w:val="00C738A6"/>
    <w:rsid w:val="00C74935"/>
    <w:rsid w:val="00C75B21"/>
    <w:rsid w:val="00C77DDC"/>
    <w:rsid w:val="00C8274C"/>
    <w:rsid w:val="00C82883"/>
    <w:rsid w:val="00C83524"/>
    <w:rsid w:val="00C86840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3E65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1C4B"/>
    <w:rsid w:val="00D83910"/>
    <w:rsid w:val="00D85AC6"/>
    <w:rsid w:val="00D910CD"/>
    <w:rsid w:val="00D91F46"/>
    <w:rsid w:val="00D96B92"/>
    <w:rsid w:val="00DA3869"/>
    <w:rsid w:val="00DA41D8"/>
    <w:rsid w:val="00DB566B"/>
    <w:rsid w:val="00DC270E"/>
    <w:rsid w:val="00DC3F86"/>
    <w:rsid w:val="00DC72F8"/>
    <w:rsid w:val="00DD5D92"/>
    <w:rsid w:val="00DE34D5"/>
    <w:rsid w:val="00DE74CF"/>
    <w:rsid w:val="00DF1217"/>
    <w:rsid w:val="00DF2FD1"/>
    <w:rsid w:val="00DF6619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3CA8"/>
    <w:rsid w:val="00EA48A9"/>
    <w:rsid w:val="00EB5DF9"/>
    <w:rsid w:val="00EB6C59"/>
    <w:rsid w:val="00EB79B1"/>
    <w:rsid w:val="00EC7B50"/>
    <w:rsid w:val="00ED1F93"/>
    <w:rsid w:val="00ED4981"/>
    <w:rsid w:val="00EF11B4"/>
    <w:rsid w:val="00F02453"/>
    <w:rsid w:val="00F118DE"/>
    <w:rsid w:val="00F14032"/>
    <w:rsid w:val="00F1560E"/>
    <w:rsid w:val="00F210D4"/>
    <w:rsid w:val="00F36B94"/>
    <w:rsid w:val="00F374DB"/>
    <w:rsid w:val="00F4432B"/>
    <w:rsid w:val="00F45FBE"/>
    <w:rsid w:val="00F64EB8"/>
    <w:rsid w:val="00F75967"/>
    <w:rsid w:val="00F9503E"/>
    <w:rsid w:val="00F95CBE"/>
    <w:rsid w:val="00FA4B38"/>
    <w:rsid w:val="00FB02C6"/>
    <w:rsid w:val="00FB4E47"/>
    <w:rsid w:val="00FC4806"/>
    <w:rsid w:val="00FD2BBD"/>
    <w:rsid w:val="00FD39A9"/>
    <w:rsid w:val="00FD4A8F"/>
    <w:rsid w:val="00FE1066"/>
    <w:rsid w:val="00FE3241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8A379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Naslov1">
    <w:name w:val="heading 1"/>
    <w:basedOn w:val="Normal"/>
    <w:next w:val="Normal"/>
    <w:link w:val="Naslov1Ch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Naslov2">
    <w:name w:val="heading 2"/>
    <w:basedOn w:val="Normal"/>
    <w:link w:val="Naslov2Ch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Naslov1Char">
    <w:name w:val="Naslov 1 Char"/>
    <w:basedOn w:val="Podrazumevanifontpasusa"/>
    <w:link w:val="Naslov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Naslovsadraja">
    <w:name w:val="TOC Heading"/>
    <w:basedOn w:val="Naslov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51148C"/>
    <w:rPr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unhideWhenUsed/>
    <w:rsid w:val="0051148C"/>
    <w:rPr>
      <w:vertAlign w:val="superscript"/>
    </w:rPr>
  </w:style>
  <w:style w:type="paragraph" w:styleId="Tekstendnote">
    <w:name w:val="endnote text"/>
    <w:basedOn w:val="Normal"/>
    <w:link w:val="TekstendnoteChar"/>
    <w:uiPriority w:val="99"/>
    <w:semiHidden/>
    <w:unhideWhenUsed/>
    <w:rsid w:val="0051148C"/>
    <w:pPr>
      <w:snapToGrid w:val="0"/>
    </w:pPr>
  </w:style>
  <w:style w:type="character" w:customStyle="1" w:styleId="TekstendnoteChar">
    <w:name w:val="Tekst endnote Char"/>
    <w:basedOn w:val="Podrazumevanifontpasusa"/>
    <w:link w:val="Tekstendnote"/>
    <w:uiPriority w:val="99"/>
    <w:semiHidden/>
    <w:rsid w:val="0051148C"/>
  </w:style>
  <w:style w:type="character" w:styleId="Referencaendnote">
    <w:name w:val="endnote reference"/>
    <w:basedOn w:val="Podrazumevanifontpasusa"/>
    <w:uiPriority w:val="99"/>
    <w:semiHidden/>
    <w:unhideWhenUsed/>
    <w:rsid w:val="0051148C"/>
    <w:rPr>
      <w:vertAlign w:val="superscript"/>
    </w:rPr>
  </w:style>
  <w:style w:type="character" w:styleId="Hiperveza">
    <w:name w:val="Hyperlink"/>
    <w:basedOn w:val="Podrazumevanifontpasusa"/>
    <w:uiPriority w:val="99"/>
    <w:unhideWhenUsed/>
    <w:rsid w:val="0051148C"/>
    <w:rPr>
      <w:color w:val="0000FF" w:themeColor="hyperlink"/>
      <w:u w:val="single"/>
    </w:rPr>
  </w:style>
  <w:style w:type="character" w:customStyle="1" w:styleId="Naslov2Char">
    <w:name w:val="Naslov 2 Char"/>
    <w:basedOn w:val="Podrazumevanifontpasusa"/>
    <w:link w:val="Naslov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SADRAJ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sussalistom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Naslov3Char">
    <w:name w:val="Naslov 3 Char"/>
    <w:basedOn w:val="Podrazumevanifontpasusa"/>
    <w:link w:val="Naslov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Zaglavljestranice">
    <w:name w:val="header"/>
    <w:basedOn w:val="Normal"/>
    <w:link w:val="ZaglavljestraniceCh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D7E7A"/>
    <w:rPr>
      <w:sz w:val="20"/>
      <w:szCs w:val="20"/>
    </w:rPr>
  </w:style>
  <w:style w:type="paragraph" w:styleId="Podnojestranice">
    <w:name w:val="footer"/>
    <w:basedOn w:val="Normal"/>
    <w:link w:val="PodnojestraniceCh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kstuvaramesta">
    <w:name w:val="Placeholder Text"/>
    <w:basedOn w:val="Podrazumevanifontpasusa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DC270E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  <w:style w:type="paragraph" w:customStyle="1" w:styleId="Aucunstyle">
    <w:name w:val="[Aucun style]"/>
    <w:rsid w:val="009C3D1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IDA8 Audio IN           A&amp;I Spezifikation</vt:lpstr>
      <vt:lpstr>BOUTIQUE           A&amp;E Specification</vt:lpstr>
    </vt:vector>
  </TitlesOfParts>
  <Company>Toshiba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PWC6T/EN           A&amp;I Spezifikation</dc:title>
  <dc:creator>行銷助專_許筠亞</dc:creator>
  <cp:lastModifiedBy>Jovana Savija ATEÏS</cp:lastModifiedBy>
  <cp:revision>4</cp:revision>
  <cp:lastPrinted>2016-02-24T06:19:00Z</cp:lastPrinted>
  <dcterms:created xsi:type="dcterms:W3CDTF">2020-06-09T13:03:00Z</dcterms:created>
  <dcterms:modified xsi:type="dcterms:W3CDTF">2023-08-08T08:54:00Z</dcterms:modified>
</cp:coreProperties>
</file>